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劳动仲裁财产保全申请书通用版</w:t>
      </w:r>
    </w:p>
    <w:p>
      <w:pPr>
        <w:jc w:val="center"/>
        <w:rPr>
          <w:rFonts w:hint="eastAsia" w:ascii="微软雅黑" w:hAnsi="微软雅黑" w:eastAsia="微软雅黑" w:cs="微软雅黑"/>
        </w:rPr>
      </w:pP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申请人：被申请人：___________公司，法定代表__________，职务__________风险提示：
</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财产保全的作用是，防止当事人在人民法院作出判决前处分有争议标的物或者处分判决生效后用以执行的财产，以防止纠纷扩大，并保障生效判决得到执行。因此，在书写财产保全申请书时，要更加侧重于说明对方当事人有转移资产的风险以及进行财产保全的重要性。请求事项：
</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1、立即查封（扣押）（冻结）被申请人_______的相关财产_______共计_______元 。
</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2、被申请人承担全部的保全费用。事实与理由：风险提示：
</w:t>
      </w:r>
      <w:r>
        <w:rPr>
          <w:rFonts w:hint="eastAsia" w:ascii="微软雅黑" w:hAnsi="微软雅黑" w:eastAsia="微软雅黑" w:cs="微软雅黑"/>
          <w:sz w:val="28"/>
          <w:szCs w:val="28"/>
        </w:rPr>
        <w:br w:type="textWrapping"/>
      </w:r>
      <w:r>
        <w:rPr>
          <w:rFonts w:hint="eastAsia" w:ascii="微软雅黑" w:hAnsi="微软雅黑" w:eastAsia="微软雅黑" w:cs="微软雅黑"/>
          <w:sz w:val="28"/>
          <w:szCs w:val="28"/>
        </w:rPr>
        <w:t>在提出财产保全申请时，申请人必须充分论证、说明进行财产保全的合法性、必要性。在实践中，有的申请人提出的申请过于简单，事实及理由不充分，不符客观实际，完全以自己的意愿出发，没有规矩。这种情况下，法院可能会要求重新提供申请书，甚至不予受理。________年____月____日，申请人与被申请人签订了《____劳动合同》，约定__________，于________年____月____日因________原因向_______劳动仲裁委申请仲裁并已受理。在劳动仲裁中，申请人发现被申请人的________行为可能对申请人的合法权益产生较大的损失。综上所述，特向贵委提起财产保全申请，恳请贵委支持申请人的请求，以维护申请人的合法权益。</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此致_______仲裁委申请人：________年____月____日</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附：财产线索：被申请人主要资产账号：__________，金额：__________元。</w:t>
      </w:r>
      <w:bookmarkStart w:id="0" w:name="_GoBack"/>
      <w:bookmarkEnd w:id="0"/>
    </w:p>
    <w:p>
      <w:pPr>
        <w:rPr>
          <w:rFonts w:hint="eastAsia" w:ascii="微软雅黑" w:hAnsi="微软雅黑" w:eastAsia="微软雅黑" w:cs="微软雅黑"/>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jc w:val="righ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0032087E"/>
    <w:rsid w:val="00496F46"/>
    <w:rsid w:val="004F274C"/>
    <w:rsid w:val="009E7DC4"/>
    <w:rsid w:val="00AE6C34"/>
    <w:rsid w:val="00EB35FB"/>
    <w:rsid w:val="016B02BF"/>
    <w:rsid w:val="02DB64D1"/>
    <w:rsid w:val="09D11752"/>
    <w:rsid w:val="12BF19AD"/>
    <w:rsid w:val="14311707"/>
    <w:rsid w:val="1B775F20"/>
    <w:rsid w:val="25BB59BB"/>
    <w:rsid w:val="293566EE"/>
    <w:rsid w:val="29F66E1F"/>
    <w:rsid w:val="2F41141B"/>
    <w:rsid w:val="33C165F4"/>
    <w:rsid w:val="48D07D66"/>
    <w:rsid w:val="51277B14"/>
    <w:rsid w:val="5C8F54A6"/>
    <w:rsid w:val="67BE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eastAsia="微软雅黑" w:asciiTheme="minorAscii" w:hAnsiTheme="minorAscii"/>
      <w:b/>
      <w:sz w:val="21"/>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宋体"/>
      <w:kern w:val="2"/>
      <w:sz w:val="18"/>
      <w:szCs w:val="18"/>
    </w:rPr>
  </w:style>
  <w:style w:type="character" w:customStyle="1" w:styleId="7">
    <w:name w:val="页脚 Char"/>
    <w:basedOn w:val="5"/>
    <w:link w:val="2"/>
    <w:qFormat/>
    <w:uiPriority w:val="0"/>
    <w:rPr>
      <w:rFonts w:eastAsia="微软雅黑" w:asciiTheme="minorAscii" w:hAnsiTheme="minorAscii"/>
      <w:b/>
      <w:kern w:val="2"/>
      <w:sz w:val="21"/>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Words>
  <Characters>16</Characters>
  <Lines>1</Lines>
  <Paragraphs>1</Paragraphs>
  <TotalTime>0</TotalTime>
  <ScaleCrop>false</ScaleCrop>
  <LinksUpToDate>false</LinksUpToDate>
  <CharactersWithSpaces>17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Administrator</cp:lastModifiedBy>
  <dcterms:modified xsi:type="dcterms:W3CDTF">2021-03-25T03:25:28Z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39948DD8608141AD93BEF75A385B29EF</vt:lpwstr>
  </property>
</Properties>
</file>